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423A" w14:textId="77777777" w:rsidR="004A7706" w:rsidRDefault="004A7706" w:rsidP="004A7706">
      <w:pPr>
        <w:jc w:val="center"/>
        <w:rPr>
          <w:rFonts w:ascii="メイリオ" w:eastAsia="メイリオ" w:hAnsi="メイリオ" w:cs="メイリオ"/>
          <w:sz w:val="32"/>
          <w:szCs w:val="28"/>
        </w:rPr>
      </w:pPr>
      <w:r w:rsidRPr="00E1650B">
        <w:rPr>
          <w:rFonts w:ascii="メイリオ" w:eastAsia="メイリオ" w:hAnsi="メイリオ" w:cs="メイリオ" w:hint="eastAsia"/>
          <w:sz w:val="32"/>
          <w:szCs w:val="28"/>
        </w:rPr>
        <w:t>ＰＥＴ-ＣＴ検査説明書</w:t>
      </w:r>
    </w:p>
    <w:p w14:paraId="4D3FEEC9" w14:textId="77777777" w:rsidR="004A7706" w:rsidRPr="00E1650B" w:rsidRDefault="004A7706" w:rsidP="004A7706">
      <w:pPr>
        <w:spacing w:line="360" w:lineRule="auto"/>
        <w:rPr>
          <w:rFonts w:ascii="メイリオ" w:eastAsia="メイリオ" w:hAnsi="メイリオ" w:cs="メイリオ" w:hint="eastAsia"/>
          <w:sz w:val="24"/>
          <w:u w:val="single"/>
        </w:rPr>
      </w:pPr>
      <w:r w:rsidRPr="00E1650B">
        <w:rPr>
          <w:rFonts w:ascii="メイリオ" w:eastAsia="メイリオ" w:hAnsi="メイリオ" w:cs="メイリオ" w:hint="eastAsia"/>
          <w:sz w:val="24"/>
          <w:u w:val="single"/>
        </w:rPr>
        <w:t>氏　名：　　　　　　　　　　　様</w:t>
      </w:r>
    </w:p>
    <w:p w14:paraId="7B63AB9E" w14:textId="04B04463" w:rsidR="004A7706" w:rsidRDefault="004A7706" w:rsidP="004A7706">
      <w:pPr>
        <w:spacing w:line="360" w:lineRule="auto"/>
        <w:rPr>
          <w:rFonts w:ascii="メイリオ" w:eastAsia="メイリオ" w:hAnsi="メイリオ" w:cs="メイリオ" w:hint="eastAsia"/>
          <w:sz w:val="24"/>
          <w:u w:val="single"/>
        </w:rPr>
      </w:pPr>
      <w:r w:rsidRPr="00E1650B">
        <w:rPr>
          <w:rFonts w:ascii="メイリオ" w:eastAsia="メイリオ" w:hAnsi="メイリオ" w:cs="メイリオ" w:hint="eastAsia"/>
          <w:sz w:val="24"/>
          <w:u w:val="single"/>
          <w:lang w:eastAsia="zh-TW"/>
        </w:rPr>
        <w:t>検査予定日時：　　　年　　　月　　　日　　　時　　　分</w:t>
      </w:r>
    </w:p>
    <w:p w14:paraId="4A4A0A51" w14:textId="77777777" w:rsidR="004A7706" w:rsidRDefault="004A7706" w:rsidP="004A7706">
      <w:pPr>
        <w:spacing w:line="360" w:lineRule="exact"/>
        <w:outlineLvl w:val="0"/>
        <w:rPr>
          <w:rFonts w:ascii="メイリオ" w:eastAsia="メイリオ" w:hAnsi="メイリオ" w:cs="メイリオ"/>
          <w:b/>
          <w:sz w:val="22"/>
          <w:szCs w:val="22"/>
        </w:rPr>
      </w:pPr>
    </w:p>
    <w:p w14:paraId="48FC1DE6" w14:textId="359C5A89" w:rsidR="004A7706" w:rsidRPr="00E1650B" w:rsidRDefault="004A7706" w:rsidP="004A7706">
      <w:pPr>
        <w:spacing w:line="360" w:lineRule="exact"/>
        <w:outlineLvl w:val="0"/>
        <w:rPr>
          <w:rFonts w:ascii="メイリオ" w:eastAsia="メイリオ" w:hAnsi="メイリオ" w:cs="メイリオ" w:hint="eastAsia"/>
          <w:b/>
          <w:sz w:val="22"/>
          <w:szCs w:val="22"/>
        </w:rPr>
      </w:pPr>
      <w:r w:rsidRPr="00E1650B">
        <w:rPr>
          <w:rFonts w:ascii="メイリオ" w:eastAsia="メイリオ" w:hAnsi="メイリオ" w:cs="メイリオ" w:hint="eastAsia"/>
          <w:b/>
          <w:sz w:val="22"/>
          <w:szCs w:val="22"/>
        </w:rPr>
        <w:t>１．ＰＥＴ-ＣＴ検査について</w:t>
      </w:r>
    </w:p>
    <w:p w14:paraId="0B13D5D4" w14:textId="63EB700C" w:rsidR="004A7706" w:rsidRPr="00E1650B" w:rsidRDefault="004A7706" w:rsidP="004A7706">
      <w:pPr>
        <w:spacing w:line="360" w:lineRule="exact"/>
        <w:ind w:left="440" w:hangingChars="200" w:hanging="440"/>
        <w:rPr>
          <w:rFonts w:ascii="メイリオ" w:eastAsia="メイリオ" w:hAnsi="メイリオ" w:cs="メイリオ" w:hint="eastAsia"/>
          <w:szCs w:val="21"/>
          <w:shd w:val="pct15" w:color="auto" w:fill="FFFFFF"/>
        </w:rPr>
      </w:pPr>
      <w:r w:rsidRPr="00E1650B">
        <w:rPr>
          <w:rFonts w:ascii="メイリオ" w:eastAsia="メイリオ" w:hAnsi="メイリオ" w:cs="メイリオ" w:hint="eastAsia"/>
          <w:sz w:val="22"/>
        </w:rPr>
        <w:t xml:space="preserve">　　</w:t>
      </w:r>
      <w:r w:rsidRPr="00E1650B">
        <w:rPr>
          <w:rFonts w:ascii="メイリオ" w:eastAsia="メイリオ" w:hAnsi="メイリオ" w:cs="メイリオ" w:hint="eastAsia"/>
          <w:szCs w:val="21"/>
        </w:rPr>
        <w:t xml:space="preserve">　この検査は放射性医薬品（</w:t>
      </w:r>
      <w:r w:rsidRPr="00E1650B">
        <w:rPr>
          <w:rFonts w:ascii="メイリオ" w:eastAsia="メイリオ" w:hAnsi="メイリオ" w:cs="メイリオ" w:hint="eastAsia"/>
          <w:szCs w:val="21"/>
          <w:vertAlign w:val="superscript"/>
        </w:rPr>
        <w:t>18</w:t>
      </w:r>
      <w:r w:rsidRPr="00E1650B">
        <w:rPr>
          <w:rFonts w:ascii="メイリオ" w:eastAsia="メイリオ" w:hAnsi="メイリオ" w:cs="メイリオ" w:hint="eastAsia"/>
          <w:szCs w:val="21"/>
        </w:rPr>
        <w:t>F-FDG）を微量に静脈注射し、1時間程度待ってからPET-CT装置で撮影を行います。PET画像とCT画像を同時に得ることで全身の病気の</w:t>
      </w:r>
      <w:r>
        <w:rPr>
          <w:rFonts w:ascii="メイリオ" w:eastAsia="メイリオ" w:hAnsi="メイリオ" w:cs="メイリオ" w:hint="eastAsia"/>
          <w:szCs w:val="21"/>
        </w:rPr>
        <w:t>あ</w:t>
      </w:r>
      <w:r w:rsidRPr="00E1650B">
        <w:rPr>
          <w:rFonts w:ascii="メイリオ" w:eastAsia="メイリオ" w:hAnsi="メイリオ" w:cs="メイリオ" w:hint="eastAsia"/>
          <w:szCs w:val="21"/>
        </w:rPr>
        <w:t>りかを正確に探ることができる検査です。放射性医薬品（</w:t>
      </w:r>
      <w:r w:rsidRPr="00E1650B">
        <w:rPr>
          <w:rFonts w:ascii="メイリオ" w:eastAsia="メイリオ" w:hAnsi="メイリオ" w:cs="メイリオ" w:hint="eastAsia"/>
          <w:szCs w:val="21"/>
          <w:vertAlign w:val="superscript"/>
        </w:rPr>
        <w:t>18</w:t>
      </w:r>
      <w:r w:rsidRPr="00E1650B">
        <w:rPr>
          <w:rFonts w:ascii="メイリオ" w:eastAsia="メイリオ" w:hAnsi="メイリオ" w:cs="メイリオ" w:hint="eastAsia"/>
          <w:szCs w:val="21"/>
        </w:rPr>
        <w:t>F-FDG）は体が必要とする〝ブドウ糖〟に非常に近いもので、薬自体による副作用の心配はほとんどありませんが、まれに（0.3％以下）気分不良、発熱、嘔吐、血圧低下などが報告されています。</w:t>
      </w:r>
    </w:p>
    <w:p w14:paraId="4D94A9B2" w14:textId="77777777" w:rsidR="004A7706" w:rsidRPr="00E1650B" w:rsidRDefault="004A7706" w:rsidP="004A7706">
      <w:pPr>
        <w:spacing w:line="360" w:lineRule="exact"/>
        <w:ind w:left="420" w:hangingChars="200" w:hanging="420"/>
        <w:outlineLvl w:val="0"/>
        <w:rPr>
          <w:rFonts w:ascii="メイリオ" w:eastAsia="メイリオ" w:hAnsi="メイリオ" w:cs="メイリオ" w:hint="eastAsia"/>
          <w:b/>
          <w:szCs w:val="21"/>
        </w:rPr>
      </w:pPr>
      <w:r w:rsidRPr="00E1650B">
        <w:rPr>
          <w:rFonts w:ascii="メイリオ" w:eastAsia="メイリオ" w:hAnsi="メイリオ" w:cs="メイリオ" w:hint="eastAsia"/>
          <w:b/>
          <w:szCs w:val="21"/>
        </w:rPr>
        <w:t>２．診療用放射線の安全利用について</w:t>
      </w:r>
    </w:p>
    <w:p w14:paraId="5B3EFF95" w14:textId="77777777" w:rsidR="004A7706" w:rsidRPr="00E1650B" w:rsidRDefault="004A7706" w:rsidP="004A7706">
      <w:pPr>
        <w:spacing w:line="360" w:lineRule="exact"/>
        <w:ind w:left="420" w:hangingChars="200" w:hanging="420"/>
        <w:rPr>
          <w:rFonts w:ascii="メイリオ" w:eastAsia="メイリオ" w:hAnsi="メイリオ" w:cs="メイリオ"/>
          <w:b/>
          <w:szCs w:val="21"/>
        </w:rPr>
      </w:pPr>
      <w:r w:rsidRPr="00E1650B">
        <w:rPr>
          <w:rFonts w:ascii="メイリオ" w:eastAsia="メイリオ" w:hAnsi="メイリオ" w:cs="メイリオ" w:hint="eastAsia"/>
          <w:szCs w:val="21"/>
        </w:rPr>
        <w:t xml:space="preserve">　　</w:t>
      </w:r>
      <w:r w:rsidRPr="00E1650B">
        <w:rPr>
          <w:rFonts w:ascii="メイリオ" w:eastAsia="メイリオ" w:hAnsi="メイリオ" w:cs="メイリオ" w:hint="eastAsia"/>
          <w:b/>
          <w:szCs w:val="21"/>
        </w:rPr>
        <w:t>・行為の正当化（必要性）</w:t>
      </w:r>
    </w:p>
    <w:p w14:paraId="1ADFE2E1" w14:textId="77777777" w:rsidR="004A7706" w:rsidRPr="00E1650B" w:rsidRDefault="004A7706" w:rsidP="004A7706">
      <w:pPr>
        <w:spacing w:line="360" w:lineRule="exact"/>
        <w:ind w:leftChars="200" w:left="420" w:firstLineChars="100" w:firstLine="210"/>
        <w:rPr>
          <w:rFonts w:ascii="メイリオ" w:eastAsia="メイリオ" w:hAnsi="メイリオ" w:cs="メイリオ"/>
          <w:szCs w:val="21"/>
        </w:rPr>
      </w:pPr>
      <w:r w:rsidRPr="00E1650B">
        <w:rPr>
          <w:rFonts w:ascii="メイリオ" w:eastAsia="メイリオ" w:hAnsi="メイリオ" w:cs="メイリオ" w:hint="eastAsia"/>
          <w:szCs w:val="21"/>
        </w:rPr>
        <w:t>放射性医薬品（</w:t>
      </w:r>
      <w:r w:rsidRPr="00E1650B">
        <w:rPr>
          <w:rFonts w:ascii="メイリオ" w:eastAsia="メイリオ" w:hAnsi="メイリオ" w:cs="メイリオ" w:hint="eastAsia"/>
          <w:szCs w:val="21"/>
          <w:vertAlign w:val="superscript"/>
        </w:rPr>
        <w:t>18</w:t>
      </w:r>
      <w:r w:rsidRPr="00E1650B">
        <w:rPr>
          <w:rFonts w:ascii="メイリオ" w:eastAsia="メイリオ" w:hAnsi="メイリオ" w:cs="メイリオ" w:hint="eastAsia"/>
          <w:szCs w:val="21"/>
        </w:rPr>
        <w:t>F-FDG）は放射線を発します、またCT撮影にも放射線を使用しますのでPET-CT検査を受けることにより少なからず〝被ばく〟を受けます。検査を行うことで得られる医療情報の必要性が、被ばくによる不利益より十分に大きいと判断される場合に実施されます。具体的な被ばく線量は受診なさる方の体格や薬品投与時刻などで変わりますが、健康上問題となるような被ばく線量になることはありません。また、検査終了当日ご本人様はご家族やその他でも妊娠されている方、乳幼児やお子様との接触はなるべく控えていただくようお願い致します。</w:t>
      </w:r>
    </w:p>
    <w:p w14:paraId="1A0F8CDC" w14:textId="77777777" w:rsidR="004A7706" w:rsidRPr="00E1650B" w:rsidRDefault="004A7706" w:rsidP="004A7706">
      <w:pPr>
        <w:spacing w:line="360" w:lineRule="exact"/>
        <w:ind w:firstLineChars="200" w:firstLine="420"/>
        <w:rPr>
          <w:rFonts w:ascii="メイリオ" w:eastAsia="メイリオ" w:hAnsi="メイリオ" w:cs="メイリオ"/>
          <w:b/>
          <w:szCs w:val="21"/>
        </w:rPr>
      </w:pPr>
      <w:r w:rsidRPr="00E1650B">
        <w:rPr>
          <w:rFonts w:ascii="メイリオ" w:eastAsia="メイリオ" w:hAnsi="メイリオ" w:cs="メイリオ" w:hint="eastAsia"/>
          <w:b/>
          <w:szCs w:val="21"/>
        </w:rPr>
        <w:t>・線量の最適化</w:t>
      </w:r>
    </w:p>
    <w:p w14:paraId="619B9376" w14:textId="77777777" w:rsidR="004A7706" w:rsidRPr="00E1650B" w:rsidRDefault="004A7706" w:rsidP="004A7706">
      <w:pPr>
        <w:spacing w:line="360" w:lineRule="exact"/>
        <w:ind w:leftChars="200" w:left="420" w:firstLineChars="100" w:firstLine="210"/>
        <w:rPr>
          <w:rFonts w:ascii="メイリオ" w:eastAsia="メイリオ" w:hAnsi="メイリオ" w:cs="メイリオ" w:hint="eastAsia"/>
          <w:szCs w:val="21"/>
        </w:rPr>
      </w:pPr>
      <w:r w:rsidRPr="00E1650B">
        <w:rPr>
          <w:rFonts w:ascii="メイリオ" w:eastAsia="メイリオ" w:hAnsi="メイリオ" w:cs="メイリオ" w:hint="eastAsia"/>
          <w:szCs w:val="21"/>
        </w:rPr>
        <w:t>当院では、法令や関係学会のガイドラインや診断参考レベル（DRL）を参考に最適な撮影条件で検査を行い、医療放射線による被ばくを必要最小限にすることを実践しています。</w:t>
      </w:r>
    </w:p>
    <w:p w14:paraId="4E39AC13" w14:textId="77777777" w:rsidR="004A7706" w:rsidRPr="00E1650B" w:rsidRDefault="004A7706" w:rsidP="004A7706">
      <w:pPr>
        <w:spacing w:line="360" w:lineRule="exact"/>
        <w:outlineLvl w:val="0"/>
        <w:rPr>
          <w:rFonts w:ascii="メイリオ" w:eastAsia="メイリオ" w:hAnsi="メイリオ" w:cs="メイリオ" w:hint="eastAsia"/>
          <w:b/>
          <w:szCs w:val="21"/>
        </w:rPr>
      </w:pPr>
      <w:r w:rsidRPr="00E1650B">
        <w:rPr>
          <w:rFonts w:ascii="メイリオ" w:eastAsia="メイリオ" w:hAnsi="メイリオ" w:cs="メイリオ" w:hint="eastAsia"/>
          <w:b/>
          <w:szCs w:val="21"/>
        </w:rPr>
        <w:t>３．付き添い等について</w:t>
      </w:r>
    </w:p>
    <w:p w14:paraId="158B284D" w14:textId="18B61EDF" w:rsidR="004A7706" w:rsidRPr="00E1650B" w:rsidRDefault="004A7706" w:rsidP="004A7706">
      <w:pPr>
        <w:spacing w:line="360" w:lineRule="exact"/>
        <w:ind w:left="420" w:hangingChars="200" w:hanging="420"/>
        <w:rPr>
          <w:rFonts w:ascii="メイリオ" w:eastAsia="メイリオ" w:hAnsi="メイリオ" w:cs="メイリオ" w:hint="eastAsia"/>
          <w:szCs w:val="21"/>
        </w:rPr>
      </w:pPr>
      <w:r w:rsidRPr="00E1650B">
        <w:rPr>
          <w:rFonts w:ascii="メイリオ" w:eastAsia="メイリオ" w:hAnsi="メイリオ" w:cs="メイリオ" w:hint="eastAsia"/>
          <w:szCs w:val="21"/>
        </w:rPr>
        <w:t xml:space="preserve">　　　ご本人様おひとりで検査台への昇降が困難な場合や、視力・聴力に障害をお持ちの場合にはご家族の付き添いをお願いすることがあります。また、乳幼児や小さなお子様を連れての検査は被ばくの関係上できませんのでご承知おき</w:t>
      </w:r>
      <w:r>
        <w:rPr>
          <w:rFonts w:ascii="メイリオ" w:eastAsia="メイリオ" w:hAnsi="メイリオ" w:cs="メイリオ" w:hint="eastAsia"/>
          <w:szCs w:val="21"/>
        </w:rPr>
        <w:t>くだ</w:t>
      </w:r>
      <w:r w:rsidRPr="00E1650B">
        <w:rPr>
          <w:rFonts w:ascii="メイリオ" w:eastAsia="メイリオ" w:hAnsi="メイリオ" w:cs="メイリオ" w:hint="eastAsia"/>
          <w:szCs w:val="21"/>
        </w:rPr>
        <w:t>さい。</w:t>
      </w:r>
    </w:p>
    <w:p w14:paraId="29A84691" w14:textId="77777777" w:rsidR="004A7706" w:rsidRPr="00E1650B" w:rsidRDefault="004A7706" w:rsidP="004A7706">
      <w:pPr>
        <w:spacing w:line="360" w:lineRule="exact"/>
        <w:outlineLvl w:val="0"/>
        <w:rPr>
          <w:rFonts w:ascii="メイリオ" w:eastAsia="メイリオ" w:hAnsi="メイリオ" w:cs="メイリオ" w:hint="eastAsia"/>
          <w:b/>
          <w:szCs w:val="21"/>
        </w:rPr>
      </w:pPr>
      <w:r w:rsidRPr="00E1650B">
        <w:rPr>
          <w:rFonts w:ascii="メイリオ" w:eastAsia="メイリオ" w:hAnsi="メイリオ" w:cs="メイリオ" w:hint="eastAsia"/>
          <w:b/>
          <w:szCs w:val="21"/>
        </w:rPr>
        <w:t>４．ＰＥＴ-ＣＴ検査の医学的利用について</w:t>
      </w:r>
    </w:p>
    <w:p w14:paraId="37A7EA3D" w14:textId="77777777" w:rsidR="004A7706" w:rsidRPr="00E1650B" w:rsidRDefault="004A7706" w:rsidP="004A7706">
      <w:pPr>
        <w:pStyle w:val="ae"/>
        <w:spacing w:line="360" w:lineRule="exact"/>
        <w:ind w:left="420" w:hanging="420"/>
        <w:rPr>
          <w:rFonts w:ascii="メイリオ" w:eastAsia="メイリオ" w:hAnsi="メイリオ" w:cs="メイリオ" w:hint="eastAsia"/>
          <w:sz w:val="21"/>
          <w:szCs w:val="21"/>
        </w:rPr>
      </w:pPr>
      <w:r w:rsidRPr="00E1650B">
        <w:rPr>
          <w:rFonts w:ascii="メイリオ" w:eastAsia="メイリオ" w:hAnsi="メイリオ" w:cs="メイリオ" w:hint="eastAsia"/>
          <w:sz w:val="21"/>
          <w:szCs w:val="21"/>
        </w:rPr>
        <w:t xml:space="preserve">　　　この検査で得られた画像や結果等は、検査を受けた患者様が特定できないように十分配慮した上で、学術・研究等に利用させていただくことがありますのでご理解とご協力をお願い致します。</w:t>
      </w:r>
    </w:p>
    <w:p w14:paraId="3870E4E9" w14:textId="77777777" w:rsidR="004A7706" w:rsidRPr="00E1650B" w:rsidRDefault="004A7706" w:rsidP="004A7706">
      <w:pPr>
        <w:spacing w:line="360" w:lineRule="exact"/>
        <w:outlineLvl w:val="0"/>
        <w:rPr>
          <w:rFonts w:ascii="メイリオ" w:eastAsia="メイリオ" w:hAnsi="メイリオ" w:cs="メイリオ" w:hint="eastAsia"/>
          <w:b/>
          <w:szCs w:val="21"/>
        </w:rPr>
      </w:pPr>
      <w:r w:rsidRPr="00E1650B">
        <w:rPr>
          <w:rFonts w:ascii="メイリオ" w:eastAsia="メイリオ" w:hAnsi="メイリオ" w:cs="メイリオ" w:hint="eastAsia"/>
          <w:b/>
          <w:szCs w:val="21"/>
        </w:rPr>
        <w:t>５．ＰＥＴ-ＣＴの検査日変更・キャンセルについて</w:t>
      </w:r>
    </w:p>
    <w:p w14:paraId="5E0A8B85" w14:textId="77777777" w:rsidR="004A7706" w:rsidRPr="00E1650B" w:rsidRDefault="004A7706" w:rsidP="004A7706">
      <w:pPr>
        <w:spacing w:line="360" w:lineRule="exact"/>
        <w:ind w:left="420" w:hangingChars="200" w:hanging="420"/>
        <w:rPr>
          <w:rFonts w:ascii="メイリオ" w:eastAsia="メイリオ" w:hAnsi="メイリオ" w:cs="メイリオ"/>
          <w:szCs w:val="21"/>
        </w:rPr>
      </w:pPr>
      <w:r w:rsidRPr="00E1650B">
        <w:rPr>
          <w:rFonts w:ascii="メイリオ" w:eastAsia="メイリオ" w:hAnsi="メイリオ" w:cs="メイリオ" w:hint="eastAsia"/>
          <w:szCs w:val="21"/>
        </w:rPr>
        <w:t xml:space="preserve">　　　検査予定日時の</w:t>
      </w:r>
      <w:r w:rsidRPr="00E1650B">
        <w:rPr>
          <w:rFonts w:ascii="メイリオ" w:eastAsia="メイリオ" w:hAnsi="メイリオ" w:cs="メイリオ" w:hint="eastAsia"/>
          <w:b/>
          <w:bCs/>
          <w:szCs w:val="21"/>
          <w:u w:val="single"/>
        </w:rPr>
        <w:t>変更やキャンセルは予約日の２日前まで</w:t>
      </w:r>
      <w:r w:rsidRPr="00E1650B">
        <w:rPr>
          <w:rFonts w:ascii="メイリオ" w:eastAsia="メイリオ" w:hAnsi="メイリオ" w:cs="メイリオ" w:hint="eastAsia"/>
          <w:szCs w:val="21"/>
        </w:rPr>
        <w:t>に当PET-CTセンターまでご連絡ください。薬剤注文の都合上、検査前日および当日のキャンセルや変更はできませんのでご了承ください。</w:t>
      </w:r>
    </w:p>
    <w:p w14:paraId="63624D64" w14:textId="2E9F3AFA" w:rsidR="004A7706" w:rsidRPr="004A7706" w:rsidRDefault="004A7706" w:rsidP="004A7706">
      <w:pPr>
        <w:spacing w:line="360" w:lineRule="exact"/>
        <w:ind w:leftChars="200" w:left="420"/>
        <w:rPr>
          <w:rFonts w:ascii="メイリオ" w:eastAsia="メイリオ" w:hAnsi="メイリオ" w:cs="メイリオ" w:hint="eastAsia"/>
          <w:sz w:val="32"/>
          <w:szCs w:val="28"/>
        </w:rPr>
      </w:pPr>
      <w:r w:rsidRPr="00E1650B">
        <w:rPr>
          <w:rFonts w:ascii="メイリオ" w:eastAsia="メイリオ" w:hAnsi="メイリオ" w:cs="メイリオ" w:hint="eastAsia"/>
          <w:szCs w:val="21"/>
        </w:rPr>
        <w:t>また、 PET-CTに使う薬剤は使用期間が非常に短くなっているため、検査予約時間にご来院いただけませんと検査が受けられませんのでご了承ください。</w:t>
      </w:r>
    </w:p>
    <w:p w14:paraId="26867D74" w14:textId="77777777" w:rsidR="00C521DF" w:rsidRDefault="00C521DF"/>
    <w:p w14:paraId="1DC0D3EB" w14:textId="77777777" w:rsidR="004A7706" w:rsidRDefault="004A7706"/>
    <w:p w14:paraId="675B08C5" w14:textId="77777777" w:rsidR="004E27A4" w:rsidRDefault="004E27A4" w:rsidP="004E27A4">
      <w:pPr>
        <w:jc w:val="center"/>
        <w:rPr>
          <w:rFonts w:ascii="メイリオ" w:eastAsia="メイリオ" w:hAnsi="メイリオ" w:cs="メイリオ"/>
          <w:sz w:val="28"/>
          <w:szCs w:val="28"/>
        </w:rPr>
      </w:pPr>
      <w:r w:rsidRPr="00E1650B">
        <w:rPr>
          <w:rFonts w:ascii="メイリオ" w:eastAsia="メイリオ" w:hAnsi="メイリオ" w:cs="メイリオ" w:hint="eastAsia"/>
          <w:sz w:val="28"/>
          <w:szCs w:val="28"/>
          <w:lang w:eastAsia="zh-TW"/>
        </w:rPr>
        <w:lastRenderedPageBreak/>
        <w:t>ＰＥＴ-ＣＴ検査同意書</w:t>
      </w:r>
    </w:p>
    <w:p w14:paraId="3FD0140F" w14:textId="77777777" w:rsidR="00CF2762" w:rsidRPr="00E1650B" w:rsidRDefault="00CF2762" w:rsidP="004E27A4">
      <w:pPr>
        <w:jc w:val="center"/>
        <w:rPr>
          <w:rFonts w:ascii="メイリオ" w:eastAsia="メイリオ" w:hAnsi="メイリオ" w:cs="メイリオ" w:hint="eastAsia"/>
          <w:sz w:val="28"/>
          <w:szCs w:val="28"/>
        </w:rPr>
      </w:pPr>
    </w:p>
    <w:p w14:paraId="002930ED" w14:textId="77777777" w:rsidR="00497BFA" w:rsidRPr="00E1650B" w:rsidRDefault="00497BFA" w:rsidP="00497BFA">
      <w:pPr>
        <w:spacing w:line="360" w:lineRule="auto"/>
        <w:rPr>
          <w:rFonts w:ascii="メイリオ" w:eastAsia="メイリオ" w:hAnsi="メイリオ" w:cs="メイリオ" w:hint="eastAsia"/>
          <w:sz w:val="24"/>
          <w:u w:val="single"/>
          <w:lang w:eastAsia="zh-TW"/>
        </w:rPr>
      </w:pPr>
      <w:r w:rsidRPr="00E1650B">
        <w:rPr>
          <w:rFonts w:ascii="メイリオ" w:eastAsia="メイリオ" w:hAnsi="メイリオ" w:cs="メイリオ" w:hint="eastAsia"/>
          <w:sz w:val="24"/>
          <w:u w:val="single"/>
          <w:lang w:eastAsia="zh-TW"/>
        </w:rPr>
        <w:t>氏　名：　　　　　　　　　　　様</w:t>
      </w:r>
    </w:p>
    <w:p w14:paraId="474694FE" w14:textId="77777777" w:rsidR="00497BFA" w:rsidRPr="00E1650B" w:rsidRDefault="00497BFA" w:rsidP="00497BFA">
      <w:pPr>
        <w:spacing w:line="360" w:lineRule="auto"/>
        <w:rPr>
          <w:rFonts w:ascii="メイリオ" w:eastAsia="メイリオ" w:hAnsi="メイリオ" w:cs="メイリオ" w:hint="eastAsia"/>
          <w:sz w:val="24"/>
          <w:u w:val="single"/>
          <w:lang w:eastAsia="zh-TW"/>
        </w:rPr>
      </w:pPr>
      <w:r w:rsidRPr="00E1650B">
        <w:rPr>
          <w:rFonts w:ascii="メイリオ" w:eastAsia="メイリオ" w:hAnsi="メイリオ" w:cs="メイリオ" w:hint="eastAsia"/>
          <w:sz w:val="24"/>
          <w:u w:val="single"/>
          <w:lang w:eastAsia="zh-TW"/>
        </w:rPr>
        <w:t>検査予定日時：　　　年　　　月　　　日　　　時　　　分</w:t>
      </w:r>
    </w:p>
    <w:p w14:paraId="4049C34D" w14:textId="6F049704" w:rsidR="004A7706" w:rsidRDefault="00497BFA" w:rsidP="00497BFA">
      <w:pPr>
        <w:pStyle w:val="11"/>
        <w:rPr>
          <w:rStyle w:val="af0"/>
          <w:rFonts w:ascii="メイリオ" w:eastAsia="メイリオ" w:hAnsi="メイリオ" w:cs="メイリオ"/>
          <w:color w:val="FF0000"/>
          <w:szCs w:val="32"/>
        </w:rPr>
      </w:pPr>
      <w:r w:rsidRPr="00E1650B">
        <w:rPr>
          <w:rStyle w:val="af0"/>
          <w:rFonts w:ascii="メイリオ" w:eastAsia="メイリオ" w:hAnsi="メイリオ" w:cs="メイリオ"/>
          <w:color w:val="FF0000"/>
          <w:szCs w:val="32"/>
        </w:rPr>
        <w:fldChar w:fldCharType="begin"/>
      </w:r>
      <w:r w:rsidRPr="00E1650B">
        <w:rPr>
          <w:rStyle w:val="af0"/>
          <w:rFonts w:ascii="メイリオ" w:eastAsia="メイリオ" w:hAnsi="メイリオ" w:cs="メイリオ"/>
          <w:color w:val="FF0000"/>
          <w:szCs w:val="32"/>
        </w:rPr>
        <w:instrText xml:space="preserve"> CONTROL Forms.CheckBox.1 \s </w:instrText>
      </w:r>
      <w:r w:rsidRPr="00E1650B">
        <w:rPr>
          <w:rStyle w:val="af0"/>
          <w:rFonts w:ascii="メイリオ" w:eastAsia="メイリオ" w:hAnsi="メイリオ" w:cs="メイリオ"/>
          <w:color w:val="FF0000"/>
          <w:szCs w:val="32"/>
        </w:rPr>
        <w:fldChar w:fldCharType="end"/>
      </w:r>
    </w:p>
    <w:p w14:paraId="2B499E20" w14:textId="47203B13" w:rsidR="00497BFA" w:rsidRDefault="00497BFA" w:rsidP="00497BFA">
      <w:pPr>
        <w:pStyle w:val="11"/>
        <w:rPr>
          <w:rStyle w:val="af0"/>
          <w:rFonts w:ascii="メイリオ" w:eastAsia="メイリオ" w:hAnsi="メイリオ" w:cs="メイリオ"/>
          <w:color w:val="000000" w:themeColor="text1"/>
          <w:szCs w:val="32"/>
        </w:rPr>
      </w:pPr>
      <w:r w:rsidRPr="00497BFA">
        <w:rPr>
          <w:rStyle w:val="af0"/>
          <w:rFonts w:ascii="メイリオ" w:eastAsia="メイリオ" w:hAnsi="メイリオ" w:cs="メイリオ" w:hint="eastAsia"/>
          <w:color w:val="000000" w:themeColor="text1"/>
          <w:szCs w:val="32"/>
        </w:rPr>
        <w:t>☐</w:t>
      </w:r>
      <w:r>
        <w:rPr>
          <w:rStyle w:val="af0"/>
          <w:rFonts w:ascii="メイリオ" w:eastAsia="メイリオ" w:hAnsi="メイリオ" w:cs="メイリオ" w:hint="eastAsia"/>
          <w:color w:val="000000" w:themeColor="text1"/>
          <w:szCs w:val="32"/>
        </w:rPr>
        <w:t>１.</w:t>
      </w:r>
      <w:r w:rsidRPr="00497BFA">
        <w:rPr>
          <w:rStyle w:val="af0"/>
          <w:rFonts w:ascii="メイリオ" w:eastAsia="メイリオ" w:hAnsi="メイリオ" w:cs="メイリオ" w:hint="eastAsia"/>
          <w:color w:val="000000" w:themeColor="text1"/>
          <w:szCs w:val="32"/>
        </w:rPr>
        <w:t>PET-CT</w:t>
      </w:r>
      <w:r>
        <w:rPr>
          <w:rStyle w:val="af0"/>
          <w:rFonts w:ascii="メイリオ" w:eastAsia="メイリオ" w:hAnsi="メイリオ" w:cs="メイリオ" w:hint="eastAsia"/>
          <w:color w:val="000000" w:themeColor="text1"/>
          <w:szCs w:val="32"/>
        </w:rPr>
        <w:t>検査について</w:t>
      </w:r>
    </w:p>
    <w:p w14:paraId="6E0C3D59" w14:textId="1A59B5EB" w:rsidR="00497BFA" w:rsidRDefault="00497BFA" w:rsidP="00497BFA">
      <w:pPr>
        <w:pStyle w:val="11"/>
        <w:rPr>
          <w:rStyle w:val="af0"/>
          <w:rFonts w:ascii="メイリオ" w:eastAsia="メイリオ" w:hAnsi="メイリオ" w:cs="メイリオ"/>
          <w:color w:val="000000" w:themeColor="text1"/>
          <w:szCs w:val="32"/>
        </w:rPr>
      </w:pPr>
      <w:r>
        <w:rPr>
          <w:rStyle w:val="af0"/>
          <w:rFonts w:ascii="メイリオ" w:eastAsia="メイリオ" w:hAnsi="メイリオ" w:cs="メイリオ" w:hint="eastAsia"/>
          <w:color w:val="000000" w:themeColor="text1"/>
          <w:szCs w:val="32"/>
        </w:rPr>
        <w:t>☐２.診療用放射線の安全利用について</w:t>
      </w:r>
    </w:p>
    <w:p w14:paraId="12D3C24B" w14:textId="2856AB16" w:rsidR="00497BFA" w:rsidRDefault="00497BFA" w:rsidP="00497BFA">
      <w:pPr>
        <w:pStyle w:val="11"/>
        <w:rPr>
          <w:rStyle w:val="af0"/>
          <w:rFonts w:ascii="メイリオ" w:eastAsia="メイリオ" w:hAnsi="メイリオ" w:cs="メイリオ"/>
          <w:color w:val="000000" w:themeColor="text1"/>
          <w:szCs w:val="32"/>
        </w:rPr>
      </w:pPr>
      <w:r>
        <w:rPr>
          <w:rStyle w:val="af0"/>
          <w:rFonts w:ascii="メイリオ" w:eastAsia="メイリオ" w:hAnsi="メイリオ" w:cs="メイリオ" w:hint="eastAsia"/>
          <w:color w:val="000000" w:themeColor="text1"/>
          <w:szCs w:val="32"/>
        </w:rPr>
        <w:t>☐３.付き添い等について</w:t>
      </w:r>
    </w:p>
    <w:p w14:paraId="10D987D1" w14:textId="222AF2E4" w:rsidR="00497BFA" w:rsidRDefault="00497BFA" w:rsidP="00497BFA">
      <w:pPr>
        <w:pStyle w:val="11"/>
        <w:rPr>
          <w:rStyle w:val="af0"/>
          <w:rFonts w:ascii="メイリオ" w:eastAsia="メイリオ" w:hAnsi="メイリオ" w:cs="メイリオ"/>
          <w:color w:val="000000" w:themeColor="text1"/>
          <w:szCs w:val="32"/>
        </w:rPr>
      </w:pPr>
      <w:r>
        <w:rPr>
          <w:rStyle w:val="af0"/>
          <w:rFonts w:ascii="メイリオ" w:eastAsia="メイリオ" w:hAnsi="メイリオ" w:cs="メイリオ" w:hint="eastAsia"/>
          <w:color w:val="000000" w:themeColor="text1"/>
          <w:szCs w:val="32"/>
        </w:rPr>
        <w:t>☐４.PETｰCT検査の医学的利用について</w:t>
      </w:r>
    </w:p>
    <w:p w14:paraId="6D144998" w14:textId="0A699B5F" w:rsidR="00497BFA" w:rsidRPr="00497BFA" w:rsidRDefault="00497BFA" w:rsidP="00497BFA">
      <w:pPr>
        <w:pStyle w:val="11"/>
        <w:rPr>
          <w:rStyle w:val="af0"/>
          <w:rFonts w:ascii="メイリオ" w:eastAsia="メイリオ" w:hAnsi="メイリオ" w:cs="メイリオ" w:hint="eastAsia"/>
          <w:color w:val="000000" w:themeColor="text1"/>
          <w:szCs w:val="32"/>
        </w:rPr>
      </w:pPr>
      <w:r>
        <w:rPr>
          <w:rStyle w:val="af0"/>
          <w:rFonts w:ascii="メイリオ" w:eastAsia="メイリオ" w:hAnsi="メイリオ" w:cs="メイリオ" w:hint="eastAsia"/>
          <w:color w:val="000000" w:themeColor="text1"/>
          <w:szCs w:val="32"/>
        </w:rPr>
        <w:t>☐５.PET-CTの検査日変更・キャンセルについて</w:t>
      </w:r>
    </w:p>
    <w:p w14:paraId="2321F722" w14:textId="77777777" w:rsidR="00497BFA" w:rsidRDefault="00497BFA" w:rsidP="00497BFA">
      <w:pPr>
        <w:spacing w:line="400" w:lineRule="exact"/>
        <w:rPr>
          <w:rFonts w:ascii="メイリオ" w:eastAsia="メイリオ" w:hAnsi="メイリオ" w:cs="メイリオ"/>
          <w:sz w:val="24"/>
        </w:rPr>
      </w:pPr>
    </w:p>
    <w:p w14:paraId="3EA78905" w14:textId="77777777" w:rsidR="00CF2762" w:rsidRDefault="00497BFA" w:rsidP="00497BFA">
      <w:pPr>
        <w:spacing w:line="400" w:lineRule="exact"/>
        <w:rPr>
          <w:rFonts w:ascii="メイリオ" w:eastAsia="メイリオ" w:hAnsi="メイリオ" w:cs="メイリオ"/>
          <w:sz w:val="24"/>
        </w:rPr>
      </w:pPr>
      <w:r w:rsidRPr="00E1650B">
        <w:rPr>
          <w:rFonts w:ascii="メイリオ" w:eastAsia="メイリオ" w:hAnsi="メイリオ" w:cs="メイリオ" w:hint="eastAsia"/>
          <w:sz w:val="24"/>
        </w:rPr>
        <w:t>私は、PET-CT検査に関して、</w:t>
      </w:r>
      <w:r w:rsidRPr="00E1650B">
        <w:rPr>
          <w:rFonts w:ascii="メイリオ" w:eastAsia="メイリオ" w:hAnsi="メイリオ" w:cs="メイリオ" w:hint="eastAsia"/>
          <w:sz w:val="24"/>
          <w:u w:val="single"/>
        </w:rPr>
        <w:t xml:space="preserve">担当医　　　　　　　　　</w:t>
      </w:r>
      <w:r w:rsidRPr="00E1650B">
        <w:rPr>
          <w:rFonts w:ascii="メイリオ" w:eastAsia="メイリオ" w:hAnsi="メイリオ" w:cs="メイリオ" w:hint="eastAsia"/>
          <w:sz w:val="24"/>
        </w:rPr>
        <w:t>より上記の説明を受け、</w:t>
      </w:r>
    </w:p>
    <w:p w14:paraId="3E0E533A" w14:textId="1B41996C" w:rsidR="00497BFA" w:rsidRDefault="00497BFA" w:rsidP="00497BFA">
      <w:pPr>
        <w:spacing w:line="400" w:lineRule="exact"/>
        <w:rPr>
          <w:rFonts w:ascii="メイリオ" w:eastAsia="メイリオ" w:hAnsi="メイリオ" w:cs="メイリオ"/>
          <w:sz w:val="24"/>
        </w:rPr>
      </w:pPr>
      <w:r w:rsidRPr="00E1650B">
        <w:rPr>
          <w:rFonts w:ascii="メイリオ" w:eastAsia="メイリオ" w:hAnsi="メイリオ" w:cs="メイリオ" w:hint="eastAsia"/>
          <w:sz w:val="24"/>
        </w:rPr>
        <w:t>了承いたしましたので、必要に応じて検査をうけることに同意します。</w:t>
      </w:r>
    </w:p>
    <w:p w14:paraId="16E4AF3D" w14:textId="77777777" w:rsidR="00497BFA" w:rsidRDefault="00497BFA" w:rsidP="00497BFA">
      <w:pPr>
        <w:spacing w:line="400" w:lineRule="exact"/>
        <w:rPr>
          <w:rFonts w:ascii="メイリオ" w:eastAsia="メイリオ" w:hAnsi="メイリオ" w:cs="メイリオ"/>
          <w:sz w:val="24"/>
        </w:rPr>
      </w:pPr>
    </w:p>
    <w:p w14:paraId="4380E4D7" w14:textId="77777777" w:rsidR="00497BFA" w:rsidRPr="00E1650B" w:rsidRDefault="00497BFA" w:rsidP="00497BFA">
      <w:pPr>
        <w:pStyle w:val="aa"/>
        <w:tabs>
          <w:tab w:val="clear" w:pos="4252"/>
          <w:tab w:val="clear" w:pos="8504"/>
        </w:tabs>
        <w:snapToGrid/>
        <w:spacing w:line="320" w:lineRule="exact"/>
        <w:rPr>
          <w:rFonts w:ascii="メイリオ" w:eastAsia="メイリオ" w:hAnsi="メイリオ" w:cs="メイリオ" w:hint="eastAsia"/>
          <w:lang w:eastAsia="zh-TW"/>
        </w:rPr>
      </w:pPr>
      <w:r w:rsidRPr="00E1650B">
        <w:rPr>
          <w:rFonts w:ascii="メイリオ" w:eastAsia="メイリオ" w:hAnsi="メイリオ" w:cs="メイリオ" w:hint="eastAsia"/>
          <w:lang w:eastAsia="zh-TW"/>
        </w:rPr>
        <w:t>医療法人社団高邦会　高木病院　病院長　殿</w:t>
      </w:r>
    </w:p>
    <w:p w14:paraId="42D7D6F6" w14:textId="77777777" w:rsidR="00497BFA" w:rsidRPr="00E1650B" w:rsidRDefault="00497BFA" w:rsidP="00497BFA">
      <w:pPr>
        <w:pStyle w:val="aa"/>
        <w:tabs>
          <w:tab w:val="clear" w:pos="4252"/>
          <w:tab w:val="clear" w:pos="8504"/>
        </w:tabs>
        <w:snapToGrid/>
        <w:spacing w:line="320" w:lineRule="exact"/>
        <w:outlineLvl w:val="0"/>
        <w:rPr>
          <w:rFonts w:ascii="メイリオ" w:eastAsia="メイリオ" w:hAnsi="メイリオ" w:cs="メイリオ" w:hint="eastAsia"/>
          <w:lang w:eastAsia="zh-TW"/>
        </w:rPr>
      </w:pPr>
      <w:r w:rsidRPr="00E1650B">
        <w:rPr>
          <w:rFonts w:ascii="メイリオ" w:eastAsia="メイリオ" w:hAnsi="メイリオ" w:cs="メイリオ" w:hint="eastAsia"/>
          <w:lang w:eastAsia="zh-TW"/>
        </w:rPr>
        <w:t xml:space="preserve">　　　　　　年　　　　月　　　　日　</w:t>
      </w:r>
    </w:p>
    <w:p w14:paraId="671774C9" w14:textId="386BA7EB" w:rsidR="00497BFA" w:rsidRPr="00E1650B" w:rsidRDefault="00497BFA" w:rsidP="00497BFA">
      <w:pPr>
        <w:spacing w:line="320" w:lineRule="exact"/>
        <w:ind w:firstLineChars="2900" w:firstLine="6090"/>
        <w:rPr>
          <w:rFonts w:ascii="メイリオ" w:eastAsia="メイリオ" w:hAnsi="メイリオ" w:cs="メイリオ" w:hint="eastAsia"/>
        </w:rPr>
      </w:pPr>
      <w:r>
        <w:rPr>
          <w:rFonts w:ascii="メイリオ" w:eastAsia="メイリオ" w:hAnsi="メイリオ" w:cs="メイリオ" w:hint="eastAsia"/>
          <w:noProof/>
          <w14:ligatures w14:val="standardContextual"/>
        </w:rPr>
        <mc:AlternateContent>
          <mc:Choice Requires="wps">
            <w:drawing>
              <wp:anchor distT="0" distB="0" distL="114300" distR="114300" simplePos="0" relativeHeight="251659264" behindDoc="0" locked="0" layoutInCell="1" allowOverlap="1" wp14:anchorId="607E48A7" wp14:editId="0038CAA4">
                <wp:simplePos x="0" y="0"/>
                <wp:positionH relativeFrom="column">
                  <wp:posOffset>3842690</wp:posOffset>
                </wp:positionH>
                <wp:positionV relativeFrom="paragraph">
                  <wp:posOffset>197485</wp:posOffset>
                </wp:positionV>
                <wp:extent cx="2520000" cy="0"/>
                <wp:effectExtent l="0" t="0" r="0" b="0"/>
                <wp:wrapNone/>
                <wp:docPr id="185847053" name="直線コネクタ 1"/>
                <wp:cNvGraphicFramePr/>
                <a:graphic xmlns:a="http://schemas.openxmlformats.org/drawingml/2006/main">
                  <a:graphicData uri="http://schemas.microsoft.com/office/word/2010/wordprocessingShape">
                    <wps:wsp>
                      <wps:cNvCnPr/>
                      <wps:spPr>
                        <a:xfrm>
                          <a:off x="0" y="0"/>
                          <a:ext cx="25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39387B"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55pt,15.55pt" to="50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" strokecolor="black [3213]" strokeweight=".5pt">
                <v:stroke joinstyle="miter"/>
              </v:line>
            </w:pict>
          </mc:Fallback>
        </mc:AlternateContent>
      </w:r>
      <w:r w:rsidRPr="00E1650B">
        <w:rPr>
          <w:rFonts w:ascii="メイリオ" w:eastAsia="メイリオ" w:hAnsi="メイリオ" w:cs="メイリオ" w:hint="eastAsia"/>
        </w:rPr>
        <w:t>患者様氏名</w:t>
      </w:r>
      <w:r w:rsidRPr="00E1650B">
        <w:rPr>
          <w:rFonts w:ascii="メイリオ" w:eastAsia="メイリオ" w:hAnsi="メイリオ" w:cs="メイリオ" w:hint="eastAsia"/>
          <w:u w:val="single"/>
        </w:rPr>
        <w:t xml:space="preserve">　　　　　　　　　　　</w:t>
      </w:r>
      <w:r>
        <w:rPr>
          <w:rFonts w:ascii="メイリオ" w:eastAsia="メイリオ" w:hAnsi="メイリオ" w:cs="メイリオ" w:hint="eastAsia"/>
          <w:u w:val="single"/>
        </w:rPr>
        <w:t xml:space="preserve">　　</w:t>
      </w:r>
    </w:p>
    <w:p w14:paraId="09E843AD" w14:textId="77777777" w:rsidR="00497BFA" w:rsidRPr="00E1650B" w:rsidRDefault="00497BFA" w:rsidP="00497BFA">
      <w:pPr>
        <w:spacing w:line="320" w:lineRule="exact"/>
        <w:ind w:firstLineChars="2900" w:firstLine="6090"/>
        <w:rPr>
          <w:rFonts w:ascii="メイリオ" w:eastAsia="メイリオ" w:hAnsi="メイリオ" w:cs="メイリオ" w:hint="eastAsia"/>
        </w:rPr>
      </w:pPr>
      <w:r w:rsidRPr="00E1650B">
        <w:rPr>
          <w:rFonts w:ascii="メイリオ" w:eastAsia="メイリオ" w:hAnsi="メイリオ" w:cs="メイリオ" w:hint="eastAsia"/>
        </w:rPr>
        <w:t>保護者又は</w:t>
      </w:r>
    </w:p>
    <w:p w14:paraId="2E78F29B" w14:textId="4E8EFF38" w:rsidR="00497BFA" w:rsidRDefault="00497BFA" w:rsidP="00497BFA">
      <w:pPr>
        <w:spacing w:line="320" w:lineRule="exact"/>
        <w:ind w:firstLineChars="2900" w:firstLine="6090"/>
        <w:rPr>
          <w:rFonts w:ascii="メイリオ" w:eastAsia="メイリオ" w:hAnsi="メイリオ" w:cs="メイリオ"/>
          <w:u w:val="single"/>
        </w:rPr>
      </w:pPr>
      <w:r w:rsidRPr="00E1650B">
        <w:rPr>
          <w:rFonts w:ascii="メイリオ" w:eastAsia="メイリオ" w:hAnsi="メイリオ" w:cs="メイリオ" w:hint="eastAsia"/>
        </w:rPr>
        <w:t>代理人氏名</w:t>
      </w:r>
      <w:r w:rsidRPr="00497BFA">
        <w:rPr>
          <w:rFonts w:ascii="メイリオ" w:eastAsia="メイリオ" w:hAnsi="メイリオ" w:cs="メイリオ" w:hint="eastAsia"/>
        </w:rPr>
        <w:t xml:space="preserve">（続柄　　　　）　</w:t>
      </w:r>
      <w:r w:rsidRPr="00E1650B">
        <w:rPr>
          <w:rFonts w:ascii="メイリオ" w:eastAsia="メイリオ" w:hAnsi="メイリオ" w:cs="メイリオ" w:hint="eastAsia"/>
          <w:u w:val="single"/>
        </w:rPr>
        <w:t xml:space="preserve">　　　　　　　　　</w:t>
      </w:r>
    </w:p>
    <w:p w14:paraId="22506236" w14:textId="40129EDB" w:rsidR="00CF2762" w:rsidRDefault="00CF2762" w:rsidP="00497BFA">
      <w:pPr>
        <w:spacing w:line="400" w:lineRule="exact"/>
        <w:rPr>
          <w:rFonts w:ascii="メイリオ" w:eastAsia="メイリオ" w:hAnsi="メイリオ" w:cs="メイリオ"/>
          <w:sz w:val="24"/>
        </w:rPr>
      </w:pPr>
      <w:r>
        <w:rPr>
          <w:rFonts w:ascii="メイリオ" w:eastAsia="メイリオ" w:hAnsi="メイリオ" w:cs="メイリオ" w:hint="eastAsia"/>
          <w:noProof/>
          <w14:ligatures w14:val="standardContextual"/>
        </w:rPr>
        <mc:AlternateContent>
          <mc:Choice Requires="wps">
            <w:drawing>
              <wp:anchor distT="0" distB="0" distL="114300" distR="114300" simplePos="0" relativeHeight="251661312" behindDoc="0" locked="0" layoutInCell="1" allowOverlap="1" wp14:anchorId="4D543A9C" wp14:editId="496452CA">
                <wp:simplePos x="0" y="0"/>
                <wp:positionH relativeFrom="column">
                  <wp:posOffset>3871595</wp:posOffset>
                </wp:positionH>
                <wp:positionV relativeFrom="paragraph">
                  <wp:posOffset>12370</wp:posOffset>
                </wp:positionV>
                <wp:extent cx="2519680" cy="0"/>
                <wp:effectExtent l="0" t="0" r="0" b="0"/>
                <wp:wrapNone/>
                <wp:docPr id="479480053" name="直線コネクタ 1"/>
                <wp:cNvGraphicFramePr/>
                <a:graphic xmlns:a="http://schemas.openxmlformats.org/drawingml/2006/main">
                  <a:graphicData uri="http://schemas.microsoft.com/office/word/2010/wordprocessingShape">
                    <wps:wsp>
                      <wps:cNvCnPr/>
                      <wps:spPr>
                        <a:xfrm>
                          <a:off x="0" y="0"/>
                          <a:ext cx="251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4EEC80"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95pt" to="50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qdsgEAANQDAAAOAAAAZHJzL2Uyb0RvYy54bWysU01v2zAMvQ/YfxB0X2QHWNEZ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" strokecolor="black [3213]" strokeweight=".5pt">
                <v:stroke joinstyle="miter"/>
              </v:line>
            </w:pict>
          </mc:Fallback>
        </mc:AlternateContent>
      </w:r>
    </w:p>
    <w:p w14:paraId="0FA4E20E" w14:textId="0147F1C4" w:rsidR="00497BFA" w:rsidRPr="00497BFA" w:rsidRDefault="00497BFA" w:rsidP="00497BFA">
      <w:pPr>
        <w:spacing w:line="400" w:lineRule="exact"/>
        <w:rPr>
          <w:rFonts w:ascii="メイリオ" w:eastAsia="メイリオ" w:hAnsi="メイリオ" w:cs="メイリオ" w:hint="eastAsia"/>
          <w:sz w:val="24"/>
        </w:rPr>
      </w:pPr>
    </w:p>
    <w:p w14:paraId="1FCFC158" w14:textId="05C0F9C8" w:rsidR="00497BFA" w:rsidRDefault="00497BFA" w:rsidP="00497BFA">
      <w:pPr>
        <w:spacing w:line="420" w:lineRule="exact"/>
        <w:rPr>
          <w:rFonts w:ascii="メイリオ" w:eastAsia="メイリオ" w:hAnsi="メイリオ" w:cs="メイリオ" w:hint="eastAsia"/>
          <w:sz w:val="22"/>
        </w:rPr>
      </w:pPr>
      <w:r w:rsidRPr="00E1650B">
        <w:rPr>
          <w:rFonts w:ascii="メイリオ" w:eastAsia="メイリオ" w:hAnsi="メイリオ" w:cs="メイリオ" w:hint="eastAsia"/>
          <w:sz w:val="22"/>
        </w:rPr>
        <w:t>PET-CT検査において実施線量と一般的な線量の比較</w:t>
      </w:r>
    </w:p>
    <w:tbl>
      <w:tblPr>
        <w:tblStyle w:val="af1"/>
        <w:tblW w:w="9745" w:type="dxa"/>
        <w:tblLook w:val="0600" w:firstRow="0" w:lastRow="0" w:firstColumn="0" w:lastColumn="0" w:noHBand="1" w:noVBand="1"/>
      </w:tblPr>
      <w:tblGrid>
        <w:gridCol w:w="3248"/>
        <w:gridCol w:w="3248"/>
        <w:gridCol w:w="3249"/>
      </w:tblGrid>
      <w:tr w:rsidR="00497BFA" w14:paraId="0901499B" w14:textId="77777777" w:rsidTr="00CF2762">
        <w:trPr>
          <w:trHeight w:val="397"/>
        </w:trPr>
        <w:tc>
          <w:tcPr>
            <w:tcW w:w="3248" w:type="dxa"/>
          </w:tcPr>
          <w:p w14:paraId="2214C103" w14:textId="77777777" w:rsidR="00497BFA" w:rsidRDefault="00497BFA" w:rsidP="00CF2762">
            <w:pPr>
              <w:widowControl/>
              <w:jc w:val="center"/>
              <w:rPr>
                <w:rFonts w:ascii="メイリオ" w:eastAsia="メイリオ" w:hAnsi="メイリオ" w:cs="メイリオ" w:hint="eastAsia"/>
                <w:sz w:val="20"/>
                <w:szCs w:val="20"/>
              </w:rPr>
            </w:pPr>
          </w:p>
        </w:tc>
        <w:tc>
          <w:tcPr>
            <w:tcW w:w="3248" w:type="dxa"/>
          </w:tcPr>
          <w:p w14:paraId="113D4C8F" w14:textId="131C7F65" w:rsidR="00497BFA" w:rsidRDefault="00CF2762" w:rsidP="00CF2762">
            <w:pPr>
              <w:spacing w:line="420" w:lineRule="exact"/>
              <w:jc w:val="center"/>
              <w:rPr>
                <w:rFonts w:ascii="メイリオ" w:eastAsia="メイリオ" w:hAnsi="メイリオ" w:cs="メイリオ" w:hint="eastAsia"/>
                <w:sz w:val="20"/>
                <w:szCs w:val="20"/>
              </w:rPr>
            </w:pPr>
            <w:r w:rsidRPr="00E1650B">
              <w:rPr>
                <w:rFonts w:ascii="メイリオ" w:eastAsia="メイリオ" w:hAnsi="メイリオ" w:cs="メイリオ" w:hint="eastAsia"/>
                <w:sz w:val="22"/>
                <w:szCs w:val="22"/>
              </w:rPr>
              <w:t>当院平均線量(ｍSv)</w:t>
            </w:r>
          </w:p>
        </w:tc>
        <w:tc>
          <w:tcPr>
            <w:tcW w:w="3249" w:type="dxa"/>
          </w:tcPr>
          <w:p w14:paraId="77AED3D3" w14:textId="475CAB38" w:rsidR="00497BFA" w:rsidRDefault="00CF2762" w:rsidP="00CF2762">
            <w:pPr>
              <w:spacing w:line="420" w:lineRule="exact"/>
              <w:jc w:val="center"/>
              <w:rPr>
                <w:rFonts w:ascii="メイリオ" w:eastAsia="メイリオ" w:hAnsi="メイリオ" w:cs="メイリオ" w:hint="eastAsia"/>
                <w:sz w:val="20"/>
                <w:szCs w:val="20"/>
              </w:rPr>
            </w:pPr>
            <w:r w:rsidRPr="00E1650B">
              <w:rPr>
                <w:rFonts w:ascii="メイリオ" w:eastAsia="メイリオ" w:hAnsi="メイリオ" w:cs="メイリオ" w:hint="eastAsia"/>
                <w:sz w:val="22"/>
                <w:szCs w:val="22"/>
              </w:rPr>
              <w:t>一般的な線量(ｍSv)</w:t>
            </w:r>
          </w:p>
        </w:tc>
      </w:tr>
      <w:tr w:rsidR="00CF2762" w14:paraId="64A41ACA" w14:textId="77777777" w:rsidTr="00CF2762">
        <w:trPr>
          <w:trHeight w:val="397"/>
        </w:trPr>
        <w:tc>
          <w:tcPr>
            <w:tcW w:w="3248" w:type="dxa"/>
          </w:tcPr>
          <w:p w14:paraId="4DDE81B4" w14:textId="4B39B83A" w:rsidR="00CF2762" w:rsidRDefault="00CF2762" w:rsidP="00CF2762">
            <w:pPr>
              <w:widowControl/>
              <w:jc w:val="center"/>
              <w:rPr>
                <w:rFonts w:ascii="メイリオ" w:eastAsia="メイリオ" w:hAnsi="メイリオ" w:cs="メイリオ" w:hint="eastAsia"/>
                <w:sz w:val="20"/>
                <w:szCs w:val="20"/>
              </w:rPr>
            </w:pPr>
            <w:r w:rsidRPr="00E1650B">
              <w:rPr>
                <w:rFonts w:ascii="メイリオ" w:eastAsia="メイリオ" w:hAnsi="メイリオ" w:cs="メイリオ" w:hint="eastAsia"/>
                <w:sz w:val="22"/>
                <w:szCs w:val="22"/>
              </w:rPr>
              <w:t>FDG PET</w:t>
            </w:r>
          </w:p>
        </w:tc>
        <w:tc>
          <w:tcPr>
            <w:tcW w:w="3248" w:type="dxa"/>
          </w:tcPr>
          <w:p w14:paraId="6C22AD15" w14:textId="4314C558" w:rsidR="00CF2762" w:rsidRDefault="00CF2762" w:rsidP="00CF2762">
            <w:pPr>
              <w:spacing w:line="420" w:lineRule="exact"/>
              <w:jc w:val="center"/>
              <w:rPr>
                <w:rFonts w:ascii="メイリオ" w:eastAsia="メイリオ" w:hAnsi="メイリオ" w:cs="メイリオ" w:hint="eastAsia"/>
                <w:sz w:val="20"/>
                <w:szCs w:val="20"/>
              </w:rPr>
            </w:pPr>
            <w:r w:rsidRPr="00E1650B">
              <w:rPr>
                <w:rFonts w:ascii="メイリオ" w:eastAsia="メイリオ" w:hAnsi="メイリオ" w:cs="メイリオ" w:hint="eastAsia"/>
                <w:sz w:val="22"/>
                <w:szCs w:val="22"/>
              </w:rPr>
              <w:t>5.5</w:t>
            </w:r>
          </w:p>
        </w:tc>
        <w:tc>
          <w:tcPr>
            <w:tcW w:w="3249" w:type="dxa"/>
          </w:tcPr>
          <w:p w14:paraId="0956DE8A" w14:textId="12231D90" w:rsidR="00CF2762" w:rsidRDefault="00CF2762" w:rsidP="00CF2762">
            <w:pPr>
              <w:spacing w:line="420" w:lineRule="exact"/>
              <w:jc w:val="center"/>
              <w:rPr>
                <w:rFonts w:ascii="メイリオ" w:eastAsia="メイリオ" w:hAnsi="メイリオ" w:cs="メイリオ" w:hint="eastAsia"/>
                <w:sz w:val="20"/>
                <w:szCs w:val="20"/>
              </w:rPr>
            </w:pPr>
            <w:r w:rsidRPr="00E1650B">
              <w:rPr>
                <w:rFonts w:ascii="メイリオ" w:eastAsia="メイリオ" w:hAnsi="メイリオ" w:cs="メイリオ" w:hint="eastAsia"/>
                <w:sz w:val="22"/>
                <w:szCs w:val="22"/>
              </w:rPr>
              <w:t>3.5~7.0</w:t>
            </w:r>
          </w:p>
        </w:tc>
      </w:tr>
      <w:tr w:rsidR="00CF2762" w14:paraId="136ADD85" w14:textId="77777777" w:rsidTr="00CF2762">
        <w:trPr>
          <w:trHeight w:val="397"/>
        </w:trPr>
        <w:tc>
          <w:tcPr>
            <w:tcW w:w="3248" w:type="dxa"/>
          </w:tcPr>
          <w:p w14:paraId="4BA5A785" w14:textId="54DD132A" w:rsidR="00CF2762" w:rsidRDefault="00CF2762" w:rsidP="00CF2762">
            <w:pPr>
              <w:widowControl/>
              <w:jc w:val="center"/>
              <w:rPr>
                <w:rFonts w:ascii="メイリオ" w:eastAsia="メイリオ" w:hAnsi="メイリオ" w:cs="メイリオ" w:hint="eastAsia"/>
                <w:sz w:val="20"/>
                <w:szCs w:val="20"/>
                <w:lang w:eastAsia="zh-TW"/>
              </w:rPr>
            </w:pPr>
            <w:r w:rsidRPr="00E1650B">
              <w:rPr>
                <w:rFonts w:ascii="メイリオ" w:eastAsia="メイリオ" w:hAnsi="メイリオ" w:cs="メイリオ" w:hint="eastAsia"/>
                <w:sz w:val="22"/>
                <w:szCs w:val="22"/>
                <w:lang w:eastAsia="zh-TW"/>
              </w:rPr>
              <w:t>CT（頭部～骨盤部）</w:t>
            </w:r>
          </w:p>
        </w:tc>
        <w:tc>
          <w:tcPr>
            <w:tcW w:w="3248" w:type="dxa"/>
          </w:tcPr>
          <w:p w14:paraId="2D18787A" w14:textId="4E8E09F7" w:rsidR="00CF2762" w:rsidRDefault="00CF2762" w:rsidP="00CF2762">
            <w:pPr>
              <w:spacing w:line="420" w:lineRule="exact"/>
              <w:jc w:val="center"/>
              <w:rPr>
                <w:rFonts w:ascii="メイリオ" w:eastAsia="メイリオ" w:hAnsi="メイリオ" w:cs="メイリオ" w:hint="eastAsia"/>
                <w:sz w:val="20"/>
                <w:szCs w:val="20"/>
                <w:lang w:eastAsia="zh-TW"/>
              </w:rPr>
            </w:pPr>
            <w:r w:rsidRPr="00E1650B">
              <w:rPr>
                <w:rFonts w:ascii="メイリオ" w:eastAsia="メイリオ" w:hAnsi="メイリオ" w:cs="メイリオ" w:hint="eastAsia"/>
                <w:sz w:val="22"/>
                <w:szCs w:val="22"/>
              </w:rPr>
              <w:t>6.9</w:t>
            </w:r>
          </w:p>
        </w:tc>
        <w:tc>
          <w:tcPr>
            <w:tcW w:w="3249" w:type="dxa"/>
          </w:tcPr>
          <w:p w14:paraId="1ED2AE06" w14:textId="5F147F2A" w:rsidR="00CF2762" w:rsidRDefault="00CF2762" w:rsidP="00CF2762">
            <w:pPr>
              <w:spacing w:line="420" w:lineRule="exact"/>
              <w:jc w:val="center"/>
              <w:rPr>
                <w:rFonts w:ascii="メイリオ" w:eastAsia="メイリオ" w:hAnsi="メイリオ" w:cs="メイリオ" w:hint="eastAsia"/>
                <w:sz w:val="20"/>
                <w:szCs w:val="20"/>
                <w:lang w:eastAsia="zh-TW"/>
              </w:rPr>
            </w:pPr>
            <w:r w:rsidRPr="00E1650B">
              <w:rPr>
                <w:rFonts w:ascii="メイリオ" w:eastAsia="メイリオ" w:hAnsi="メイリオ" w:cs="メイリオ"/>
                <w:sz w:val="22"/>
                <w:szCs w:val="22"/>
              </w:rPr>
              <w:t>10</w:t>
            </w:r>
            <w:r w:rsidRPr="00E1650B">
              <w:rPr>
                <w:rFonts w:ascii="メイリオ" w:eastAsia="メイリオ" w:hAnsi="メイリオ" w:cs="メイリオ" w:hint="eastAsia"/>
                <w:sz w:val="22"/>
                <w:szCs w:val="22"/>
              </w:rPr>
              <w:t>以上</w:t>
            </w:r>
          </w:p>
        </w:tc>
      </w:tr>
    </w:tbl>
    <w:p w14:paraId="2641ADE1" w14:textId="77777777" w:rsidR="00CF2762" w:rsidRPr="0001197E" w:rsidRDefault="00CF2762" w:rsidP="00CF2762">
      <w:pPr>
        <w:spacing w:line="240" w:lineRule="exact"/>
        <w:jc w:val="right"/>
        <w:rPr>
          <w:rFonts w:ascii="メイリオ" w:eastAsia="メイリオ" w:hAnsi="メイリオ" w:cs="メイリオ"/>
          <w:sz w:val="20"/>
          <w:szCs w:val="20"/>
        </w:rPr>
      </w:pPr>
      <w:r w:rsidRPr="0001197E">
        <w:rPr>
          <w:rFonts w:ascii="メイリオ" w:eastAsia="メイリオ" w:hAnsi="メイリオ" w:cs="メイリオ" w:hint="eastAsia"/>
          <w:sz w:val="20"/>
          <w:szCs w:val="20"/>
        </w:rPr>
        <w:t>FDG</w:t>
      </w:r>
      <w:r w:rsidRPr="0001197E">
        <w:rPr>
          <w:rFonts w:ascii="メイリオ" w:eastAsia="メイリオ" w:hAnsi="メイリオ" w:cs="メイリオ"/>
          <w:sz w:val="20"/>
          <w:szCs w:val="20"/>
        </w:rPr>
        <w:t xml:space="preserve"> </w:t>
      </w:r>
      <w:r w:rsidRPr="0001197E">
        <w:rPr>
          <w:rFonts w:ascii="メイリオ" w:eastAsia="メイリオ" w:hAnsi="メイリオ" w:cs="メイリオ" w:hint="eastAsia"/>
          <w:sz w:val="20"/>
          <w:szCs w:val="20"/>
        </w:rPr>
        <w:t>PET</w:t>
      </w:r>
      <w:r w:rsidRPr="0001197E">
        <w:rPr>
          <w:rFonts w:ascii="メイリオ" w:eastAsia="メイリオ" w:hAnsi="メイリオ" w:cs="メイリオ"/>
          <w:sz w:val="20"/>
          <w:szCs w:val="20"/>
        </w:rPr>
        <w:t xml:space="preserve"> </w:t>
      </w:r>
      <w:r w:rsidRPr="0001197E">
        <w:rPr>
          <w:rFonts w:ascii="メイリオ" w:eastAsia="メイリオ" w:hAnsi="メイリオ" w:cs="メイリオ" w:hint="eastAsia"/>
          <w:sz w:val="20"/>
          <w:szCs w:val="20"/>
        </w:rPr>
        <w:t>,</w:t>
      </w:r>
      <w:r w:rsidRPr="0001197E">
        <w:rPr>
          <w:rFonts w:ascii="メイリオ" w:eastAsia="メイリオ" w:hAnsi="メイリオ" w:cs="メイリオ"/>
          <w:sz w:val="20"/>
          <w:szCs w:val="20"/>
        </w:rPr>
        <w:t xml:space="preserve"> PET/CT</w:t>
      </w:r>
      <w:r w:rsidRPr="0001197E">
        <w:rPr>
          <w:rFonts w:ascii="メイリオ" w:eastAsia="メイリオ" w:hAnsi="メイリオ" w:cs="メイリオ" w:hint="eastAsia"/>
          <w:sz w:val="20"/>
          <w:szCs w:val="20"/>
        </w:rPr>
        <w:t>診療ガイドライン2020より</w:t>
      </w:r>
    </w:p>
    <w:p w14:paraId="2A1FD58E" w14:textId="77777777" w:rsidR="00497BFA" w:rsidRPr="0001197E" w:rsidRDefault="00497BFA" w:rsidP="00497BFA">
      <w:pPr>
        <w:spacing w:line="420" w:lineRule="exact"/>
        <w:rPr>
          <w:rFonts w:ascii="メイリオ" w:eastAsia="メイリオ" w:hAnsi="メイリオ" w:cs="メイリオ" w:hint="eastAsia"/>
          <w:sz w:val="20"/>
          <w:szCs w:val="20"/>
          <w:lang w:eastAsia="zh-TW"/>
        </w:rPr>
      </w:pPr>
    </w:p>
    <w:sectPr w:rsidR="00497BFA" w:rsidRPr="0001197E" w:rsidSect="004A77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7107" w14:textId="77777777" w:rsidR="009F135A" w:rsidRDefault="009F135A" w:rsidP="004A7706">
      <w:r>
        <w:separator/>
      </w:r>
    </w:p>
  </w:endnote>
  <w:endnote w:type="continuationSeparator" w:id="0">
    <w:p w14:paraId="53AA033F" w14:textId="77777777" w:rsidR="009F135A" w:rsidRDefault="009F135A" w:rsidP="004A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62F3" w14:textId="77777777" w:rsidR="009F135A" w:rsidRDefault="009F135A" w:rsidP="004A7706">
      <w:r>
        <w:separator/>
      </w:r>
    </w:p>
  </w:footnote>
  <w:footnote w:type="continuationSeparator" w:id="0">
    <w:p w14:paraId="7C9EE8F3" w14:textId="77777777" w:rsidR="009F135A" w:rsidRDefault="009F135A" w:rsidP="004A7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88"/>
    <w:rsid w:val="001002F7"/>
    <w:rsid w:val="00143630"/>
    <w:rsid w:val="00497BFA"/>
    <w:rsid w:val="004A7706"/>
    <w:rsid w:val="004E27A4"/>
    <w:rsid w:val="00820616"/>
    <w:rsid w:val="009F135A"/>
    <w:rsid w:val="00A375BB"/>
    <w:rsid w:val="00B62B62"/>
    <w:rsid w:val="00C17588"/>
    <w:rsid w:val="00C521DF"/>
    <w:rsid w:val="00CF2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A0939"/>
  <w15:chartTrackingRefBased/>
  <w15:docId w15:val="{DE40CE2E-2785-4521-9FA9-DF65AD14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706"/>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C17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7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75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7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7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7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7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7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7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7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7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75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7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7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7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7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7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7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75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7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5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7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588"/>
    <w:pPr>
      <w:spacing w:before="160" w:after="160"/>
      <w:jc w:val="center"/>
    </w:pPr>
    <w:rPr>
      <w:i/>
      <w:iCs/>
      <w:color w:val="404040" w:themeColor="text1" w:themeTint="BF"/>
    </w:rPr>
  </w:style>
  <w:style w:type="character" w:customStyle="1" w:styleId="a8">
    <w:name w:val="引用文 (文字)"/>
    <w:basedOn w:val="a0"/>
    <w:link w:val="a7"/>
    <w:uiPriority w:val="29"/>
    <w:rsid w:val="00C17588"/>
    <w:rPr>
      <w:i/>
      <w:iCs/>
      <w:color w:val="404040" w:themeColor="text1" w:themeTint="BF"/>
    </w:rPr>
  </w:style>
  <w:style w:type="paragraph" w:styleId="a9">
    <w:name w:val="List Paragraph"/>
    <w:basedOn w:val="a"/>
    <w:uiPriority w:val="34"/>
    <w:qFormat/>
    <w:rsid w:val="00C17588"/>
    <w:pPr>
      <w:ind w:left="720"/>
      <w:contextualSpacing/>
    </w:pPr>
  </w:style>
  <w:style w:type="character" w:styleId="21">
    <w:name w:val="Intense Emphasis"/>
    <w:basedOn w:val="a0"/>
    <w:uiPriority w:val="21"/>
    <w:qFormat/>
    <w:rsid w:val="00C17588"/>
    <w:rPr>
      <w:i/>
      <w:iCs/>
      <w:color w:val="2F5496" w:themeColor="accent1" w:themeShade="BF"/>
    </w:rPr>
  </w:style>
  <w:style w:type="paragraph" w:styleId="22">
    <w:name w:val="Intense Quote"/>
    <w:basedOn w:val="a"/>
    <w:next w:val="a"/>
    <w:link w:val="23"/>
    <w:uiPriority w:val="30"/>
    <w:qFormat/>
    <w:rsid w:val="00C17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17588"/>
    <w:rPr>
      <w:i/>
      <w:iCs/>
      <w:color w:val="2F5496" w:themeColor="accent1" w:themeShade="BF"/>
    </w:rPr>
  </w:style>
  <w:style w:type="character" w:styleId="24">
    <w:name w:val="Intense Reference"/>
    <w:basedOn w:val="a0"/>
    <w:uiPriority w:val="32"/>
    <w:qFormat/>
    <w:rsid w:val="00C17588"/>
    <w:rPr>
      <w:b/>
      <w:bCs/>
      <w:smallCaps/>
      <w:color w:val="2F5496" w:themeColor="accent1" w:themeShade="BF"/>
      <w:spacing w:val="5"/>
    </w:rPr>
  </w:style>
  <w:style w:type="paragraph" w:styleId="aa">
    <w:name w:val="header"/>
    <w:basedOn w:val="a"/>
    <w:link w:val="ab"/>
    <w:unhideWhenUsed/>
    <w:rsid w:val="004A7706"/>
    <w:pPr>
      <w:tabs>
        <w:tab w:val="center" w:pos="4252"/>
        <w:tab w:val="right" w:pos="8504"/>
      </w:tabs>
      <w:snapToGrid w:val="0"/>
    </w:pPr>
  </w:style>
  <w:style w:type="character" w:customStyle="1" w:styleId="ab">
    <w:name w:val="ヘッダー (文字)"/>
    <w:basedOn w:val="a0"/>
    <w:link w:val="aa"/>
    <w:uiPriority w:val="99"/>
    <w:rsid w:val="004A7706"/>
  </w:style>
  <w:style w:type="paragraph" w:styleId="ac">
    <w:name w:val="footer"/>
    <w:basedOn w:val="a"/>
    <w:link w:val="ad"/>
    <w:uiPriority w:val="99"/>
    <w:unhideWhenUsed/>
    <w:rsid w:val="004A7706"/>
    <w:pPr>
      <w:tabs>
        <w:tab w:val="center" w:pos="4252"/>
        <w:tab w:val="right" w:pos="8504"/>
      </w:tabs>
      <w:snapToGrid w:val="0"/>
    </w:pPr>
  </w:style>
  <w:style w:type="character" w:customStyle="1" w:styleId="ad">
    <w:name w:val="フッター (文字)"/>
    <w:basedOn w:val="a0"/>
    <w:link w:val="ac"/>
    <w:uiPriority w:val="99"/>
    <w:rsid w:val="004A7706"/>
  </w:style>
  <w:style w:type="paragraph" w:styleId="ae">
    <w:name w:val="Body Text Indent"/>
    <w:basedOn w:val="a"/>
    <w:link w:val="af"/>
    <w:rsid w:val="004A7706"/>
    <w:pPr>
      <w:ind w:left="440" w:hangingChars="200" w:hanging="440"/>
    </w:pPr>
    <w:rPr>
      <w:sz w:val="22"/>
    </w:rPr>
  </w:style>
  <w:style w:type="character" w:customStyle="1" w:styleId="af">
    <w:name w:val="本文インデント (文字)"/>
    <w:basedOn w:val="a0"/>
    <w:link w:val="ae"/>
    <w:rsid w:val="004A7706"/>
    <w:rPr>
      <w:rFonts w:ascii="Century" w:eastAsia="ＭＳ 明朝" w:hAnsi="Century" w:cs="Times New Roman"/>
      <w:sz w:val="22"/>
      <w:szCs w:val="24"/>
      <w14:ligatures w14:val="none"/>
    </w:rPr>
  </w:style>
  <w:style w:type="paragraph" w:customStyle="1" w:styleId="11">
    <w:name w:val="スタイル1"/>
    <w:basedOn w:val="a"/>
    <w:link w:val="12"/>
    <w:qFormat/>
    <w:rsid w:val="00497BFA"/>
    <w:pPr>
      <w:spacing w:line="480" w:lineRule="auto"/>
    </w:pPr>
    <w:rPr>
      <w:b/>
      <w:sz w:val="32"/>
      <w:szCs w:val="28"/>
    </w:rPr>
  </w:style>
  <w:style w:type="character" w:styleId="af0">
    <w:name w:val="Strong"/>
    <w:uiPriority w:val="22"/>
    <w:qFormat/>
    <w:rsid w:val="00497BFA"/>
    <w:rPr>
      <w:b/>
      <w:bCs/>
    </w:rPr>
  </w:style>
  <w:style w:type="character" w:customStyle="1" w:styleId="12">
    <w:name w:val="スタイル1 (文字)"/>
    <w:link w:val="11"/>
    <w:rsid w:val="00497BFA"/>
    <w:rPr>
      <w:rFonts w:ascii="Century" w:eastAsia="ＭＳ 明朝" w:hAnsi="Century" w:cs="Times New Roman"/>
      <w:b/>
      <w:sz w:val="32"/>
      <w:szCs w:val="28"/>
      <w14:ligatures w14:val="none"/>
    </w:rPr>
  </w:style>
  <w:style w:type="table" w:styleId="af1">
    <w:name w:val="Table Grid"/>
    <w:basedOn w:val="a1"/>
    <w:uiPriority w:val="39"/>
    <w:rsid w:val="0049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木谷朋子</dc:creator>
  <cp:keywords/>
  <dc:description/>
  <cp:lastModifiedBy>木谷朋子</cp:lastModifiedBy>
  <cp:revision>2</cp:revision>
  <dcterms:created xsi:type="dcterms:W3CDTF">2026-06-03T05:25:00Z</dcterms:created>
  <dcterms:modified xsi:type="dcterms:W3CDTF">2026-06-03T06:46:00Z</dcterms:modified>
</cp:coreProperties>
</file>